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BEB" w:rsidRDefault="005F3BEB" w:rsidP="005F3BEB">
      <w:pPr>
        <w:pStyle w:val="NormalWeb"/>
        <w:shd w:val="clear" w:color="auto" w:fill="FFFFFF"/>
        <w:spacing w:before="0" w:beforeAutospacing="0" w:after="240" w:afterAutospacing="0"/>
        <w:rPr>
          <w:rFonts w:ascii="Arial" w:hAnsi="Arial" w:cs="Arial"/>
          <w:color w:val="111111"/>
        </w:rPr>
      </w:pPr>
    </w:p>
    <w:p w:rsidR="005F3BEB" w:rsidRDefault="005F3BEB" w:rsidP="005F3BEB">
      <w:pPr>
        <w:pStyle w:val="NormalWeb"/>
        <w:numPr>
          <w:ilvl w:val="0"/>
          <w:numId w:val="1"/>
        </w:numPr>
        <w:shd w:val="clear" w:color="auto" w:fill="FFFFFF"/>
        <w:spacing w:before="0" w:beforeAutospacing="0" w:after="240" w:afterAutospacing="0"/>
        <w:rPr>
          <w:rFonts w:ascii="Arial" w:hAnsi="Arial" w:cs="Arial"/>
          <w:color w:val="111111"/>
        </w:rPr>
      </w:pPr>
      <w:r>
        <w:rPr>
          <w:rFonts w:ascii="Arial" w:hAnsi="Arial" w:cs="Arial"/>
          <w:color w:val="111111"/>
        </w:rPr>
        <w:t xml:space="preserve"> </w:t>
      </w:r>
      <w:r>
        <w:rPr>
          <w:rFonts w:ascii="Arial" w:hAnsi="Arial" w:cs="Arial"/>
          <w:color w:val="111111"/>
        </w:rPr>
        <w:t>I was surprised at some of the parallels I saw, in the dual perspectives held around disability, in the way gender has been historically constructed. Specifically, the associations with disability as a curse/punishment and simultaneously a group of vulnerable people who must be protected and treated like children. Summed up, "These paradoxical statements reflect competing attitudes toward disability. While society seems to have recognized a charitable obligation to people with disabilities, disability was also perceived as a punishment meted out by God." (Braddock &amp; Parish, 2001, p 14)</w:t>
      </w:r>
    </w:p>
    <w:p w:rsid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I have included some outside reading (specifically looking at how this duality plays out in Perrault's Fairytales) which speaks to this depiction of women. Women have been considered a literal embodiment of sin and religious punishment, throughout history. Men have been seen as responsible to both take care of women, as they are seen as incapable of caring for themselves and living without sin</w:t>
      </w:r>
      <w:proofErr w:type="gramStart"/>
      <w:r>
        <w:rPr>
          <w:rFonts w:ascii="Arial" w:hAnsi="Arial" w:cs="Arial"/>
          <w:color w:val="111111"/>
        </w:rPr>
        <w:t>:  “</w:t>
      </w:r>
      <w:proofErr w:type="gramEnd"/>
      <w:r>
        <w:rPr>
          <w:rFonts w:ascii="Arial" w:hAnsi="Arial" w:cs="Arial"/>
          <w:color w:val="111111"/>
        </w:rPr>
        <w:t>...this paradigm makes of wifely disobedience [as depicted in Perrault's tales] a sin on par with that of Adam and Eve's transgression of God's will. Consequently, wifely disobedience is a micro-manifestation of the Fall.” (Duggan, 2008, p 214) This association of women with the fall of man is reflective of this pattern of associating difference with moral failings and punishments in the eyes of God.</w:t>
      </w:r>
    </w:p>
    <w:p w:rsid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Both communities (women and people with disabilities) have a rich history of their identities and embodied experiences being considered the result of a moral failing. This was especially noticeable when the Braddock piece described the associations between menstruating women, and people with disabilities: "The Old Testament also supports the notion that people with disabilities were classified with prostitutes and menstruating women as unclean and were thereby prohibited from making sacrifices as priests."  (Braddock &amp; Parish, 2001, p 14) Would menstruation be considered an impairment in this case, a fact of function for many female-</w:t>
      </w:r>
      <w:proofErr w:type="spellStart"/>
      <w:r>
        <w:rPr>
          <w:rFonts w:ascii="Arial" w:hAnsi="Arial" w:cs="Arial"/>
          <w:color w:val="111111"/>
        </w:rPr>
        <w:t>organed</w:t>
      </w:r>
      <w:proofErr w:type="spellEnd"/>
      <w:r>
        <w:rPr>
          <w:rFonts w:ascii="Arial" w:hAnsi="Arial" w:cs="Arial"/>
          <w:color w:val="111111"/>
        </w:rPr>
        <w:t> people? How intertwined is the relationship between female bodily function and perceived disability? How does history, culture and religion continue to reflect the ways in which we ascribe disability to women and female bodied people?</w:t>
      </w:r>
    </w:p>
    <w:p w:rsid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These associations would be reflected in the very institutions which would come to house mad people. Women who would act out of alignment with morals of the time, by being sexually active or disobeying their husbands, were often diagnosed with hysteria and placed in mental institutions, In some cases, organs associated with female reproduction were removed: "In the face of evidence that removal of the ovaries and Fallopian tubes was wholly ineffective, physicians continued to perform such surgery on women with an array of conditions, including hysteria, depression, epilepsy, insanity related to childbirth, and nymphomania. Surgery was also deemed appropriate to “prevent the prospect of illegitimate and defective children” (Church 1893:496)."  (Braddock &amp; Parish, 2001, p 40) While rooted in eugenic thinking and used to prevent the spread of madness or disability to offspring, it also seems the institutions were still informed by moral conceptions of female sexuality, ascribing madness to women who were seen as incapable of avoiding sin.</w:t>
      </w:r>
    </w:p>
    <w:p w:rsid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lastRenderedPageBreak/>
        <w:t xml:space="preserve">I found it to be very interesting the parallels between how history both infantilizes women and people with disabilities. Simultaneously, their deviance from "normed" function is seen as the result of a moral failing, one which the privileged group is obliged to save. Might this trend also be seen with white </w:t>
      </w:r>
      <w:proofErr w:type="spellStart"/>
      <w:r>
        <w:rPr>
          <w:rFonts w:ascii="Arial" w:hAnsi="Arial" w:cs="Arial"/>
          <w:color w:val="111111"/>
        </w:rPr>
        <w:t>saviorism</w:t>
      </w:r>
      <w:proofErr w:type="spellEnd"/>
      <w:r>
        <w:rPr>
          <w:rFonts w:ascii="Arial" w:hAnsi="Arial" w:cs="Arial"/>
          <w:color w:val="111111"/>
        </w:rPr>
        <w:t>; the same moral obligation which leads many able-bodied people to pity and men to damsel in distress narratives, manifested within white privilege? How do institutions still play into these savior narratives?</w:t>
      </w:r>
    </w:p>
    <w:p w:rsidR="005C533C" w:rsidRDefault="005C533C" w:rsidP="005F3BEB"/>
    <w:p w:rsidR="005F3BEB" w:rsidRDefault="005F3BEB" w:rsidP="005F3BEB"/>
    <w:p w:rsidR="005F3BEB" w:rsidRDefault="005F3BEB" w:rsidP="005F3BEB">
      <w:r>
        <w:t xml:space="preserve">Comment:  </w:t>
      </w:r>
    </w:p>
    <w:p w:rsidR="005F3BEB" w:rsidRDefault="005F3BEB" w:rsidP="005F3BEB"/>
    <w:p w:rsidR="005F3BEB" w:rsidRDefault="005F3BEB" w:rsidP="005F3BEB">
      <w:bookmarkStart w:id="0" w:name="_GoBack"/>
      <w:bookmarkEnd w:id="0"/>
    </w:p>
    <w:p w:rsidR="005F3BEB" w:rsidRDefault="005F3BEB" w:rsidP="005F3BEB"/>
    <w:p w:rsidR="005F3BEB" w:rsidRDefault="005F3BEB" w:rsidP="005F3BEB"/>
    <w:p w:rsidR="005F3BEB" w:rsidRDefault="005F3BEB" w:rsidP="005F3BEB"/>
    <w:p w:rsidR="005F3BEB" w:rsidRDefault="005F3BEB" w:rsidP="005F3BEB"/>
    <w:p w:rsidR="005F3BEB" w:rsidRDefault="005F3BEB" w:rsidP="005F3BEB"/>
    <w:p w:rsidR="005F3BEB" w:rsidRDefault="005F3BEB" w:rsidP="005F3BEB">
      <w:pPr>
        <w:pStyle w:val="NormalWeb"/>
        <w:numPr>
          <w:ilvl w:val="0"/>
          <w:numId w:val="1"/>
        </w:numPr>
        <w:shd w:val="clear" w:color="auto" w:fill="FFFFFF"/>
        <w:spacing w:before="0" w:beforeAutospacing="0" w:after="240" w:afterAutospacing="0"/>
        <w:rPr>
          <w:rFonts w:ascii="Arial" w:hAnsi="Arial" w:cs="Arial"/>
          <w:color w:val="111111"/>
        </w:rPr>
      </w:pPr>
      <w:r>
        <w:t xml:space="preserve">  </w:t>
      </w:r>
      <w:r>
        <w:rPr>
          <w:rFonts w:ascii="Arial" w:hAnsi="Arial" w:cs="Arial"/>
          <w:color w:val="111111"/>
        </w:rPr>
        <w:t>While reading this article, I could not help but to compare the history of institutions to what I see in my daily work life. When I meet new clients who are looking for services, I often begin explaining our waiver programs. Parents always give me a funny look because this is such strange term for a service program. It is at this point that I get on my soapbox regarding the terminology coming from the institutionalization of people with disabilities. The HCBS waivers are literally a waiver to your right to receive your services in an institution (instead asking for those services in the community). The majority of parents are surprised that this history is still informing our current practices. I often feel the same way; however, after reading this article, I was most surprised at how recent the activism era and current era of disability rights/services is. The authors were able to go back so far that perspective was placed on how we are still learning and growing in this field.</w:t>
      </w:r>
    </w:p>
    <w:p w:rsid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 xml:space="preserve">One of my obligations when I meet with 18+ year olds for their annual assessments for services is to ask about voter registration. This is an area for which I have immense passion; and after reading this article, feel more strongly about yet. If a particular population is prevented from participating and is not encouraged to practice their rights, this population becomes hidden and ignored. The quote from one of the demonstrators who marched on Washington D.C. particularly stuck out. She explained that if the demonstrations had not taken place, the legislation would not have been passed. When </w:t>
      </w:r>
      <w:r>
        <w:rPr>
          <w:rFonts w:ascii="Arial" w:hAnsi="Arial" w:cs="Arial"/>
          <w:color w:val="111111"/>
        </w:rPr>
        <w:lastRenderedPageBreak/>
        <w:t>people come out from behind societal walls, those in power begin to notice and are forced to take action</w:t>
      </w:r>
    </w:p>
    <w:p w:rsidR="005F3BEB" w:rsidRDefault="005F3BEB" w:rsidP="005F3BEB">
      <w:pPr>
        <w:pStyle w:val="NormalWeb"/>
        <w:shd w:val="clear" w:color="auto" w:fill="FFFFFF"/>
        <w:spacing w:before="0" w:beforeAutospacing="0" w:after="240" w:afterAutospacing="0"/>
        <w:rPr>
          <w:rFonts w:ascii="Arial" w:hAnsi="Arial" w:cs="Arial"/>
          <w:color w:val="111111"/>
        </w:rPr>
      </w:pPr>
    </w:p>
    <w:p w:rsidR="005F3BEB" w:rsidRDefault="005F3BEB" w:rsidP="005F3BEB">
      <w:pPr>
        <w:pStyle w:val="NormalWeb"/>
        <w:shd w:val="clear" w:color="auto" w:fill="FFFFFF"/>
        <w:spacing w:before="0" w:beforeAutospacing="0" w:after="240" w:afterAutospacing="0"/>
        <w:rPr>
          <w:rFonts w:ascii="Arial" w:hAnsi="Arial" w:cs="Arial"/>
          <w:color w:val="111111"/>
        </w:rPr>
      </w:pPr>
    </w:p>
    <w:p w:rsidR="005F3BEB" w:rsidRPr="005F3BEB" w:rsidRDefault="005F3BEB" w:rsidP="005F3BEB">
      <w:pPr>
        <w:pStyle w:val="NormalWeb"/>
        <w:shd w:val="clear" w:color="auto" w:fill="FFFFFF"/>
        <w:spacing w:before="0" w:beforeAutospacing="0" w:after="240" w:afterAutospacing="0"/>
        <w:rPr>
          <w:rFonts w:ascii="Arial" w:hAnsi="Arial" w:cs="Arial"/>
          <w:color w:val="111111"/>
        </w:rPr>
      </w:pPr>
      <w:r>
        <w:rPr>
          <w:rFonts w:ascii="Arial" w:hAnsi="Arial" w:cs="Arial"/>
          <w:color w:val="111111"/>
        </w:rPr>
        <w:t xml:space="preserve">Comment:  </w:t>
      </w:r>
    </w:p>
    <w:sectPr w:rsidR="005F3BEB" w:rsidRPr="005F3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60CBF"/>
    <w:multiLevelType w:val="hybridMultilevel"/>
    <w:tmpl w:val="46AA7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BEB"/>
    <w:rsid w:val="005C533C"/>
    <w:rsid w:val="005F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D2BE5"/>
  <w15:chartTrackingRefBased/>
  <w15:docId w15:val="{A282E3EF-D6AF-4A6E-AD1D-3ACDBC85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3B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F3B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304251">
      <w:bodyDiv w:val="1"/>
      <w:marLeft w:val="0"/>
      <w:marRight w:val="0"/>
      <w:marTop w:val="0"/>
      <w:marBottom w:val="0"/>
      <w:divBdr>
        <w:top w:val="none" w:sz="0" w:space="0" w:color="auto"/>
        <w:left w:val="none" w:sz="0" w:space="0" w:color="auto"/>
        <w:bottom w:val="none" w:sz="0" w:space="0" w:color="auto"/>
        <w:right w:val="none" w:sz="0" w:space="0" w:color="auto"/>
      </w:divBdr>
    </w:div>
    <w:div w:id="789130999">
      <w:bodyDiv w:val="1"/>
      <w:marLeft w:val="0"/>
      <w:marRight w:val="0"/>
      <w:marTop w:val="0"/>
      <w:marBottom w:val="0"/>
      <w:divBdr>
        <w:top w:val="none" w:sz="0" w:space="0" w:color="auto"/>
        <w:left w:val="none" w:sz="0" w:space="0" w:color="auto"/>
        <w:bottom w:val="none" w:sz="0" w:space="0" w:color="auto"/>
        <w:right w:val="none" w:sz="0" w:space="0" w:color="auto"/>
      </w:divBdr>
    </w:div>
    <w:div w:id="85225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835</Words>
  <Characters>4763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2019-09-05T16:43:00Z</dcterms:created>
  <dcterms:modified xsi:type="dcterms:W3CDTF">2019-09-05T16:46:00Z</dcterms:modified>
</cp:coreProperties>
</file>